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A1" w:rsidRPr="00714CD1" w:rsidRDefault="001636A1" w:rsidP="001636A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714CD1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ПРОИЗВОДСТВО ОСНОВНЫХ ВИДОВ ПРОМЫШЛЕННОЙ ПРОДУКЦИИ </w:t>
      </w:r>
      <w:r w:rsidRPr="00714CD1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vertAlign w:val="superscript"/>
        </w:rPr>
        <w:t>1)</w:t>
      </w:r>
    </w:p>
    <w:p w:rsidR="001636A1" w:rsidRPr="001636A1" w:rsidRDefault="001636A1" w:rsidP="001636A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636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0"/>
        <w:gridCol w:w="1298"/>
        <w:gridCol w:w="1308"/>
        <w:gridCol w:w="1139"/>
        <w:gridCol w:w="1381"/>
        <w:gridCol w:w="1227"/>
        <w:gridCol w:w="1227"/>
        <w:gridCol w:w="1584"/>
      </w:tblGrid>
      <w:tr w:rsidR="001636A1" w:rsidRPr="00714CD1" w:rsidTr="00714CD1">
        <w:trPr>
          <w:cantSplit/>
          <w:trHeight w:val="448"/>
          <w:tblHeader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446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86" w:type="pct"/>
            <w:shd w:val="clear" w:color="auto" w:fill="99CCFF"/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2012</w:t>
            </w:r>
          </w:p>
        </w:tc>
        <w:tc>
          <w:tcPr>
            <w:tcW w:w="472" w:type="pct"/>
            <w:shd w:val="clear" w:color="auto" w:fill="99CCFF"/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2013</w:t>
            </w:r>
          </w:p>
        </w:tc>
        <w:tc>
          <w:tcPr>
            <w:tcW w:w="417" w:type="pct"/>
            <w:shd w:val="clear" w:color="auto" w:fill="99CCFF"/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17" w:type="pct"/>
            <w:shd w:val="clear" w:color="auto" w:fill="99CCFF"/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407" w:type="pct"/>
            <w:shd w:val="clear" w:color="auto" w:fill="99CCFF"/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1636A1" w:rsidRPr="00714CD1" w:rsidTr="00714CD1">
        <w:trPr>
          <w:cantSplit/>
          <w:trHeight w:val="243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ДОБЫЧА ПОЛЕЗНЫХ ИСКОПАЕМЫХ</w:t>
            </w:r>
          </w:p>
        </w:tc>
      </w:tr>
      <w:tr w:rsidR="001636A1" w:rsidRPr="00714CD1" w:rsidTr="005F6A45">
        <w:trPr>
          <w:cantSplit/>
          <w:trHeight w:val="170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строительные нерудные, тыс. м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3250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3975,3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4783,9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4486,5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4635,1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4855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4321,3</w:t>
            </w:r>
          </w:p>
        </w:tc>
      </w:tr>
      <w:tr w:rsidR="001636A1" w:rsidRPr="00714CD1" w:rsidTr="005F6A45">
        <w:trPr>
          <w:cantSplit/>
          <w:trHeight w:val="170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Известняк (кроме камня известнякового для строительства и памятников и заполнителя известнякового),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5117,2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4809,9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4949,3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5151,9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3905,8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4506,9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3902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636A1" w:rsidRPr="00714CD1" w:rsidTr="005F6A45">
        <w:trPr>
          <w:cantSplit/>
          <w:trHeight w:val="170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Глины, андалузит, кианит и силлиманит прочие; муллит; земли  шамотные или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динасовые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737,6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711,4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471,2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636A1" w:rsidRPr="00714CD1" w:rsidTr="00714CD1">
        <w:trPr>
          <w:cantSplit/>
          <w:trHeight w:val="406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ОБРАБАТЫВАЮЩИЕ ПРОИЗВОДСТВА</w:t>
            </w:r>
          </w:p>
        </w:tc>
      </w:tr>
      <w:tr w:rsidR="001636A1" w:rsidRPr="00714CD1" w:rsidTr="00714CD1">
        <w:trPr>
          <w:cantSplit/>
          <w:trHeight w:val="406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Производства пищевых продуктов, включая напитки, и табака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и субпродукты пищевые убойных животных,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и субпродукты пищевые домашней птицы,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колбасные,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Консервы мясные (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), тыс. условных банок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Консервы мясорастительные, млн. условных банок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 и 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  <w:proofErr w:type="gram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рыбные переработанные и консервированные,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2619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Плодоовощные консервы, млн. условных банок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251,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Масла растительные нерафинированные,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 и жиры, кроме остатков (осадков) рафинированные,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Спреды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,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Майонезы, 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оусы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майонезные, 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оусы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растительных масел, 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ремы на растительных маслах,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Цельномолочная продукция (в пересчете на молоко),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224,5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и пасты масляные,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3686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4658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3995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5121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4465</w:t>
            </w:r>
          </w:p>
        </w:tc>
      </w:tr>
      <w:tr w:rsidR="001636A1" w:rsidRPr="00714CD1" w:rsidTr="005F6A45">
        <w:trPr>
          <w:cantSplit/>
          <w:trHeight w:val="241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Сыры и продукты сырные,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Мороженное и 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десерты</w:t>
            </w:r>
            <w:proofErr w:type="gram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замороженные прочие,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из зерновых культур, овощных и других растительных культур; 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меси из них,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284,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рупа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, мука грубого помола и гранулы из зерновых культур,</w:t>
            </w:r>
          </w:p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включенные в другие группировки, тыс. тонн 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636A1" w:rsidRPr="00714CD1" w:rsidTr="005F6A45">
        <w:trPr>
          <w:cantSplit/>
          <w:trHeight w:val="110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Крахмалы, кроме модифицированных,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Патока крахмальная,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Комбикорма,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442,7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545,4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и хлебобулочные изделия,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 изделия,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Сахар белый свекловичный или тростниковый в 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твердом</w:t>
            </w:r>
            <w:proofErr w:type="gram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жидком</w:t>
            </w:r>
          </w:p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состояниях</w:t>
            </w:r>
            <w:proofErr w:type="gram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538,4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648,1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609,5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807,7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716,7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макаронные без начинки, не подвергнутые тепловой обработке или не приготовленные каким-либо другим способом,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Плодоовощные консервы детские, включая соки для детей, млн. условных банок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2442,7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2198,9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Водка, тыс.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146,94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139,72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181,09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Ликероводочные изделия с содержанием спирта до 25% включительно от объема готовой продукции, тыс.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Ликероводочные изделия с содержанием спирта свыше 25% от объема готовой продукции, тыс.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14,93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16,08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 этиловый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ректификованный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пищевого сырья, тыс.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62,56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Пиво, кроме отходов пивоварения, тыс.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7161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6558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6396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6439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5945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8003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8782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Воды минеральные и газированные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неподслащенные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неароматизированные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, млн. полулитров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589,1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645,8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834,6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846,7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923,7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Напитки безалкогольные, не включенные в другие группировки, прочие, тыс.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6276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6624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7848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8515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10587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12067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13877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Папиросы и  сигареты, млн.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Текстильное и швейное производство</w:t>
            </w:r>
          </w:p>
        </w:tc>
      </w:tr>
      <w:tr w:rsidR="001636A1" w:rsidRPr="00714CD1" w:rsidTr="005F6A45">
        <w:trPr>
          <w:cantSplit/>
          <w:trHeight w:val="304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Трикотажные изделия – всего, тыс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</w:tr>
      <w:tr w:rsidR="001636A1" w:rsidRPr="00714CD1" w:rsidTr="005F6A45">
        <w:trPr>
          <w:cantSplit/>
          <w:trHeight w:val="304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Белье постельное, тыс.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26,6</w:t>
            </w:r>
          </w:p>
        </w:tc>
      </w:tr>
      <w:tr w:rsidR="001636A1" w:rsidRPr="00714CD1" w:rsidTr="005F6A45">
        <w:trPr>
          <w:cantSplit/>
          <w:trHeight w:val="304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Спецодежда, тыс.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584,7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699,4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804,6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858,1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974,2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925,3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936,2</w:t>
            </w:r>
          </w:p>
        </w:tc>
      </w:tr>
      <w:tr w:rsidR="001636A1" w:rsidRPr="00714CD1" w:rsidTr="005F6A45">
        <w:trPr>
          <w:cantSplit/>
          <w:trHeight w:val="304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Куртки, тыс.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304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полупальто, тыс.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304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Костюмы, тыс.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33,8</w:t>
            </w:r>
          </w:p>
        </w:tc>
      </w:tr>
      <w:tr w:rsidR="001636A1" w:rsidRPr="00714CD1" w:rsidTr="005F6A45">
        <w:trPr>
          <w:cantSplit/>
          <w:trHeight w:val="304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Платья, сарафаны женские или для девочек, тыс.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1636A1" w:rsidRPr="00714CD1" w:rsidTr="005F6A45">
        <w:trPr>
          <w:cantSplit/>
          <w:trHeight w:val="304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Брюки, бриджи, шорты, тыс.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264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50,8</w:t>
            </w:r>
          </w:p>
        </w:tc>
      </w:tr>
      <w:tr w:rsidR="001636A1" w:rsidRPr="00714CD1" w:rsidTr="005F6A45">
        <w:trPr>
          <w:cantSplit/>
          <w:trHeight w:val="304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кожи, изделий из кожи и производство обуви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Обувь, тыс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515,5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671,8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686,4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Пиломатериалы, тыс. куб. м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24,3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 оконные в сборе (комплектно), тыс. м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 дверные в сборе (комплектно), тыс. м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3,3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деревянные заводского изготовления (дома стандартные), тыс. м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Целлюлозно-бумажное производство; издательская и полиграфическая деятельность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Ящики из гофрированного картона (тара транспортная), млн. м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237,1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374,2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421,0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туалетная, тыс. рулонов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3358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3288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брошюры, листовки печатные и аналогичные материалы печатные в виде отдельных листов (листов-оттисков), млн.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8,1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 (экземпляров, тираж условный \в 4-х полосном исчислении формата А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\), млн.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Производства кокса</w:t>
            </w:r>
          </w:p>
        </w:tc>
      </w:tr>
      <w:tr w:rsidR="001636A1" w:rsidRPr="00714CD1" w:rsidTr="005F6A45">
        <w:trPr>
          <w:cantSplit/>
          <w:trHeight w:val="321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Кокс металлургический из каменного угля, полученный путем карбонизации при высокой температуре,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321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Орешек коксовый сухой,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321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Мелочь коксовая сухая,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321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основных химических веществ</w:t>
            </w:r>
          </w:p>
        </w:tc>
      </w:tr>
      <w:tr w:rsidR="001636A1" w:rsidRPr="00714CD1" w:rsidTr="005F6A45">
        <w:trPr>
          <w:cantSplit/>
          <w:trHeight w:val="38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Бензол,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153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Удобрения минеральные или химические (в пересчете на 100% питательных веществ),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153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Пластмассы в первичных формах,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36A1" w:rsidRPr="00714CD1" w:rsidTr="005F6A45">
        <w:trPr>
          <w:cantSplit/>
          <w:trHeight w:val="153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лакокрасочные на основе полимеров,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4072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6033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8342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14259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21602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24283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26397</w:t>
            </w:r>
          </w:p>
        </w:tc>
      </w:tr>
      <w:tr w:rsidR="001636A1" w:rsidRPr="00714CD1" w:rsidTr="005F6A45">
        <w:trPr>
          <w:cantSplit/>
          <w:trHeight w:val="153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Окна и их коробки, подоконники полимерные, тыс. м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742,0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686,7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632,3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509,3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374,8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320,8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и их коробки полимерные, тыс. м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153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Бутылки из стекла для напитков и пищевых продуктов, млн.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 строительный (включая камни) из цемента, бетона или искусственного камня, млн.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кирпичей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 керамический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неогнеупорный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строительный, млн.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кирпичей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Портландцемент, цемент глиноземистый, цемент шлаковый и аналогичные цементы гидравлические,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Известь строительная,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Известь технологическая,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и детали сборные железобетонные, тыс. м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102,0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Блоки и 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камни</w:t>
            </w:r>
            <w:proofErr w:type="gram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стеновые мелкие из бетона, млн.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кирпичей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 стеновые мелкие из ячеистого бетона, млн.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кирпичей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415,1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432,4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455,9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387,0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 стеновые крупные (включая блоки стен подвалов) из бетона, млн.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кирпичей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3,9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Плитки керамические для полов,  тыс. м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Плитка тротуарная из цемента, бетона или искусственного камня, тыс. м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272,6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Вермикулит расслоенный (заполнители пористые), тыс. м</w:t>
            </w: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Металлургическое производство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Ферросилиций,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готовый черных металлов,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355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Трубы и профили пустотелые из литейного чугуна,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30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Уголки, фасонные и специальные профили из железа или нелегированной стали,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85,9</w:t>
            </w:r>
          </w:p>
        </w:tc>
      </w:tr>
      <w:tr w:rsidR="001636A1" w:rsidRPr="00714CD1" w:rsidTr="005F6A45">
        <w:trPr>
          <w:cantSplit/>
          <w:trHeight w:val="278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Уголки, профили фасонные и специальные из нержавеющей стали,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 чугунные и стальные, тыс.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Трубы стальные, тыс. тонн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Раковины и мойки из черных металлов, тыс.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машин и оборудования</w:t>
            </w:r>
          </w:p>
        </w:tc>
      </w:tr>
      <w:tr w:rsidR="001636A1" w:rsidRPr="00714CD1" w:rsidTr="005F6A45">
        <w:trPr>
          <w:cantSplit/>
          <w:trHeight w:val="282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 и двигатели гидравлические и пневматические силовые линейного действия (цилиндры), млн. руб.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 и двигатели гидравлические и пневматические силовые прочие, млн. руб.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гидравлических и пневматических силовых установок и двигателей, млн. руб.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Насосы топливные, насосы смазочные (лубрикаторы), насосы для охлаждающей жидкости и бетононасосы,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Насосы объемные роторные  для перекачки жидкостей прочие,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19272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27053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20756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25095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21459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19481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19370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Насосы центробежные для перекачки жидкостей; прочие насосы;  подъемники жидкостей прочие,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10860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11668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12433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11911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12123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12095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13546</w:t>
            </w:r>
          </w:p>
        </w:tc>
      </w:tr>
      <w:tr w:rsidR="001636A1" w:rsidRPr="00714CD1" w:rsidTr="005F6A45">
        <w:trPr>
          <w:cantSplit/>
          <w:trHeight w:val="3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Теплообменники и машины для сжижения воздуха или прочих газов, млн. руб.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3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Станки металлорежущие, штук 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</w:tr>
      <w:tr w:rsidR="001636A1" w:rsidRPr="00714CD1" w:rsidTr="005F6A45">
        <w:trPr>
          <w:cantSplit/>
          <w:trHeight w:val="3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Машины </w:t>
            </w:r>
            <w:proofErr w:type="spellStart"/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кузнечно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  прессовые</w:t>
            </w:r>
            <w:proofErr w:type="gram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,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3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Культиваторы для сплошной обработки почвы,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574</w:t>
            </w:r>
          </w:p>
        </w:tc>
      </w:tr>
      <w:tr w:rsidR="001636A1" w:rsidRPr="00714CD1" w:rsidTr="005F6A45">
        <w:trPr>
          <w:cantSplit/>
          <w:trHeight w:val="3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Машины для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межрядной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рядной обработки почвы,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3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Бетономешалки или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растворосмесители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   (растворомешалки), тыс. штук    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3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keepNext/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Бороны (кроме дисковых борон),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3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Холодильники и морозильники бытовые, тыс.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3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стиральные машины, тыс.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1636A1" w:rsidRPr="00714CD1" w:rsidTr="005F6A45">
        <w:trPr>
          <w:cantSplit/>
          <w:trHeight w:val="357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первичные и батареи первичных элементов, тыс.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357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медицинских изделий; средств, измерений, контроля,  управления и  испытаний; оптических приборов, фото- и кинооборудования</w:t>
            </w:r>
            <w:proofErr w:type="gramEnd"/>
          </w:p>
        </w:tc>
      </w:tr>
      <w:tr w:rsidR="001636A1" w:rsidRPr="00714CD1" w:rsidTr="005F6A45">
        <w:trPr>
          <w:cantSplit/>
          <w:trHeight w:val="357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медицинские, включая хирургическое оборудование, ортопедические приспособления и их составные части, млн. руб.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367,9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317,8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414,3</w:t>
            </w:r>
          </w:p>
        </w:tc>
      </w:tr>
      <w:tr w:rsidR="001636A1" w:rsidRPr="00714CD1" w:rsidTr="005F6A45">
        <w:trPr>
          <w:cantSplit/>
          <w:trHeight w:val="357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Шприцы-инъекторы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медицинские многоразового и одноразового использования с инъекционными иглами и без них, тыс. штук</w:t>
            </w:r>
            <w:proofErr w:type="gramEnd"/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357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ортопедическая и стельки ортопедические специальные, тыс.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1636A1" w:rsidRPr="00714CD1" w:rsidTr="005F6A45">
        <w:trPr>
          <w:cantSplit/>
          <w:trHeight w:val="357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Оправы и арматура для очков, защитных очков и аналогичных оптических приборов, тыс.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36A1" w:rsidRPr="00714CD1" w:rsidTr="005F6A45">
        <w:trPr>
          <w:cantSplit/>
          <w:trHeight w:val="357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производства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Мебель, млн. руб.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334,2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469,7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476,1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509,7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Стулья,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4063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1780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Кресла,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4924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5674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6613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4774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5472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3669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3758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Диваны, кушетки, софы, тахты,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6227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5174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4531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4417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4769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Диваны - кровати,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3344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5287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4372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4654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4246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3003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кухонные, для столовой и гостиной,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12921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15992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21673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15299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10882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8816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7879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кухонные, для спальни, столовой и гостиной,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2665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4237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7277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6334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5019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4395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3810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деревянные,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2662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3178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1454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Матрасы, кроме основ матрасных, штук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4253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7113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6808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6174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1191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ювелирные и их части, млн. руб.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24,9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народных художественных промыслов, млн. руб.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46,1</w:t>
            </w:r>
          </w:p>
        </w:tc>
      </w:tr>
      <w:tr w:rsidR="001636A1" w:rsidRPr="00714CD1" w:rsidTr="005F6A45">
        <w:trPr>
          <w:cantSplit/>
          <w:trHeight w:val="620"/>
          <w:tblCellSpacing w:w="22" w:type="dxa"/>
          <w:jc w:val="center"/>
        </w:trPr>
        <w:tc>
          <w:tcPr>
            <w:tcW w:w="4964" w:type="pct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И РАСПРЕДЕЛЕНИЕ ЭЛЕКТРОЭНЕРГИИ, ГАЗА, ПАРА И ВОДЫ</w:t>
            </w:r>
          </w:p>
        </w:tc>
      </w:tr>
      <w:tr w:rsidR="001636A1" w:rsidRPr="00714CD1" w:rsidTr="005F6A45">
        <w:trPr>
          <w:cantSplit/>
          <w:trHeight w:val="374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Электроэнергия, млн. </w:t>
            </w: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4383,6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4758,3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5348,6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5279,6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5084,8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5356,7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5240,4</w:t>
            </w:r>
          </w:p>
        </w:tc>
      </w:tr>
      <w:tr w:rsidR="001636A1" w:rsidRPr="00714CD1" w:rsidTr="005F6A45">
        <w:trPr>
          <w:cantSplit/>
          <w:trHeight w:val="229"/>
          <w:tblCellSpacing w:w="22" w:type="dxa"/>
          <w:jc w:val="center"/>
        </w:trPr>
        <w:tc>
          <w:tcPr>
            <w:tcW w:w="184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A1" w:rsidRPr="00714CD1" w:rsidRDefault="001636A1" w:rsidP="00714CD1">
            <w:pPr>
              <w:spacing w:before="6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Гкал.</w:t>
            </w:r>
          </w:p>
        </w:tc>
        <w:tc>
          <w:tcPr>
            <w:tcW w:w="44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13391,0</w:t>
            </w:r>
          </w:p>
        </w:tc>
        <w:tc>
          <w:tcPr>
            <w:tcW w:w="4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13360,6</w:t>
            </w:r>
          </w:p>
        </w:tc>
        <w:tc>
          <w:tcPr>
            <w:tcW w:w="386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13448,5</w:t>
            </w:r>
          </w:p>
        </w:tc>
        <w:tc>
          <w:tcPr>
            <w:tcW w:w="472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13134,6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12839,7</w:t>
            </w:r>
          </w:p>
        </w:tc>
        <w:tc>
          <w:tcPr>
            <w:tcW w:w="41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</w:rPr>
              <w:t>12474,7</w:t>
            </w:r>
          </w:p>
        </w:tc>
        <w:tc>
          <w:tcPr>
            <w:tcW w:w="407" w:type="pct"/>
            <w:vAlign w:val="bottom"/>
            <w:hideMark/>
          </w:tcPr>
          <w:p w:rsidR="001636A1" w:rsidRPr="00714CD1" w:rsidRDefault="001636A1" w:rsidP="005F6A45">
            <w:pPr>
              <w:spacing w:before="60" w:after="0" w:line="240" w:lineRule="auto"/>
              <w:ind w:right="17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4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12910,9</w:t>
            </w:r>
          </w:p>
        </w:tc>
      </w:tr>
    </w:tbl>
    <w:p w:rsidR="001636A1" w:rsidRPr="001636A1" w:rsidRDefault="001636A1" w:rsidP="001636A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636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36A1" w:rsidRPr="00714CD1" w:rsidRDefault="001636A1" w:rsidP="00714CD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714CD1">
        <w:rPr>
          <w:rFonts w:ascii="Times New Roman" w:eastAsia="Times New Roman" w:hAnsi="Times New Roman" w:cs="Times New Roman"/>
          <w:color w:val="000000"/>
          <w:vertAlign w:val="superscript"/>
        </w:rPr>
        <w:t>1)  </w:t>
      </w:r>
      <w:r w:rsidRPr="00714CD1">
        <w:rPr>
          <w:rFonts w:ascii="Times New Roman" w:eastAsia="Times New Roman" w:hAnsi="Times New Roman" w:cs="Times New Roman"/>
          <w:color w:val="000000"/>
        </w:rPr>
        <w:t>Знак «…» означает, что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г. № 282-ФЗ “Об официальном статистическом учете и системе государственной статистики в Российской Федерации” (ст. 4, п. 5; ст. 9, п. 1) во избежание наличия  информации, косвенно раскрывающей единственных производителей в регионе;</w:t>
      </w:r>
      <w:proofErr w:type="gramEnd"/>
    </w:p>
    <w:p w:rsidR="00CA6515" w:rsidRPr="00714CD1" w:rsidRDefault="001636A1" w:rsidP="00714CD1">
      <w:pPr>
        <w:spacing w:after="0" w:line="240" w:lineRule="auto"/>
        <w:ind w:firstLine="709"/>
        <w:jc w:val="both"/>
      </w:pPr>
      <w:r w:rsidRPr="00714CD1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  </w:t>
      </w:r>
      <w:r w:rsidRPr="00714CD1">
        <w:rPr>
          <w:rFonts w:ascii="Times New Roman" w:eastAsia="Times New Roman" w:hAnsi="Times New Roman" w:cs="Times New Roman"/>
          <w:color w:val="000000"/>
        </w:rPr>
        <w:t>В соответствии</w:t>
      </w:r>
      <w:r w:rsidRPr="00714CD1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 </w:t>
      </w:r>
      <w:r w:rsidRPr="00714CD1">
        <w:rPr>
          <w:rFonts w:ascii="Times New Roman" w:eastAsia="Times New Roman" w:hAnsi="Times New Roman" w:cs="Times New Roman"/>
          <w:color w:val="000000"/>
        </w:rPr>
        <w:t>с Общероссийским классификатором продукции по видам экономической  деятельности  ОК 034-2007 (КПЕС 2002) (ОКПД).</w:t>
      </w:r>
    </w:p>
    <w:sectPr w:rsidR="00CA6515" w:rsidRPr="00714CD1" w:rsidSect="00714CD1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36A1"/>
    <w:rsid w:val="001636A1"/>
    <w:rsid w:val="0023373E"/>
    <w:rsid w:val="00412ADB"/>
    <w:rsid w:val="005F6A45"/>
    <w:rsid w:val="00714CD1"/>
    <w:rsid w:val="00CA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1681</Words>
  <Characters>9585</Characters>
  <Application>Microsoft Office Word</Application>
  <DocSecurity>0</DocSecurity>
  <Lines>79</Lines>
  <Paragraphs>22</Paragraphs>
  <ScaleCrop>false</ScaleCrop>
  <Company>super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Ардаширова</cp:lastModifiedBy>
  <cp:revision>4</cp:revision>
  <dcterms:created xsi:type="dcterms:W3CDTF">2018-12-03T08:24:00Z</dcterms:created>
  <dcterms:modified xsi:type="dcterms:W3CDTF">2018-12-06T07:25:00Z</dcterms:modified>
</cp:coreProperties>
</file>